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B2E5">
      <w:pPr>
        <w:rPr>
          <w:rFonts w:hint="default" w:ascii="Arial" w:hAnsi="Arial" w:cs="Arial"/>
        </w:rPr>
      </w:pPr>
      <w:r>
        <w:rPr>
          <w:rFonts w:hint="default" w:ascii="Arial" w:hAnsi="Arial" w:cs="Arial"/>
        </w:rPr>
        <w:t xml:space="preserve">Interest in a new LCMS church in Clark County first began in 1971. But it wasn’t until 1978 that an exploratory session was held at St. John’s Lutheran Church in Hazel Dell that Battle Ground was chosen for the location.  In 1979, the Northwest District of the LCMS hired </w:t>
      </w:r>
      <w:r>
        <w:rPr>
          <w:rFonts w:hint="default" w:ascii="Arial" w:hAnsi="Arial" w:cs="Arial"/>
          <w:highlight w:val="none"/>
        </w:rPr>
        <w:t>Reverend</w:t>
      </w:r>
      <w:r>
        <w:rPr>
          <w:rFonts w:hint="default" w:ascii="Arial" w:hAnsi="Arial" w:cs="Arial"/>
        </w:rPr>
        <w:t xml:space="preserve"> Robert Fenning to be the organizing pastor.  The name “Prince of Peace” was selected as “peace” was needed in Battle Ground and on July 1</w:t>
      </w:r>
      <w:r>
        <w:rPr>
          <w:rFonts w:hint="default" w:ascii="Arial" w:hAnsi="Arial" w:cs="Arial"/>
          <w:vertAlign w:val="superscript"/>
        </w:rPr>
        <w:t>st</w:t>
      </w:r>
      <w:r>
        <w:rPr>
          <w:rFonts w:hint="default" w:ascii="Arial" w:hAnsi="Arial" w:cs="Arial"/>
        </w:rPr>
        <w:t xml:space="preserve">, 1979, the first worship service was held in the old Chief Umtuch Primary School.  Seventy-eight people attended with thirteen families signing the original charter.  Each week teams of members took care of the setup and takedown in the school gym, storing it all in Marvin Mathison’s carryall truck.  In September of that year, Sunday </w:t>
      </w:r>
      <w:r>
        <w:rPr>
          <w:rFonts w:hint="default" w:ascii="Arial" w:hAnsi="Arial" w:cs="Arial"/>
          <w:highlight w:val="none"/>
        </w:rPr>
        <w:t>S</w:t>
      </w:r>
      <w:r>
        <w:rPr>
          <w:rFonts w:hint="default" w:ascii="Arial" w:hAnsi="Arial" w:cs="Arial"/>
        </w:rPr>
        <w:t xml:space="preserve">chool classes began under the direction of Tony Cangemi and the first adult class was led by Herbert Rast.  Since a Lutheran </w:t>
      </w:r>
      <w:r>
        <w:rPr>
          <w:rFonts w:hint="default" w:ascii="Arial" w:hAnsi="Arial" w:cs="Arial"/>
          <w:highlight w:val="none"/>
          <w:lang w:val="en-US"/>
        </w:rPr>
        <w:t>C</w:t>
      </w:r>
      <w:r>
        <w:rPr>
          <w:rFonts w:hint="default" w:ascii="Arial" w:hAnsi="Arial" w:cs="Arial"/>
        </w:rPr>
        <w:t xml:space="preserve">hurch is nothing without potlucks, the first of many was held in November.  In December, the first </w:t>
      </w:r>
      <w:r>
        <w:rPr>
          <w:rFonts w:hint="default" w:ascii="Arial" w:hAnsi="Arial" w:cs="Arial"/>
          <w:highlight w:val="none"/>
          <w:lang w:val="en-US"/>
        </w:rPr>
        <w:t>W</w:t>
      </w:r>
      <w:r>
        <w:rPr>
          <w:rFonts w:hint="default" w:ascii="Arial" w:hAnsi="Arial" w:cs="Arial"/>
        </w:rPr>
        <w:t>omen’s Christmas party was hosted by Arleen Klug at her home and the first candlelight Christmas was held in the decorated multi-purpose room of the school. </w:t>
      </w:r>
    </w:p>
    <w:p w14:paraId="2B02D661">
      <w:pPr>
        <w:rPr>
          <w:rFonts w:hint="default" w:ascii="Arial" w:hAnsi="Arial" w:cs="Arial"/>
        </w:rPr>
      </w:pPr>
      <w:r>
        <w:rPr>
          <w:rFonts w:hint="default" w:ascii="Arial" w:hAnsi="Arial" w:cs="Arial"/>
        </w:rPr>
        <w:t xml:space="preserve">The church’s constitution and bylaws were accepted by the Northwest District in 1980, followed by the first election of officers.  The congregation then called </w:t>
      </w:r>
      <w:r>
        <w:rPr>
          <w:rFonts w:hint="default" w:ascii="Arial" w:hAnsi="Arial" w:cs="Arial"/>
          <w:highlight w:val="none"/>
        </w:rPr>
        <w:t>Reverend</w:t>
      </w:r>
      <w:r>
        <w:rPr>
          <w:rFonts w:hint="default" w:ascii="Arial" w:hAnsi="Arial" w:cs="Arial"/>
        </w:rPr>
        <w:t xml:space="preserve"> Robert Fenning to be the official pastor of Prince of Peace Lutheran Church. </w:t>
      </w:r>
    </w:p>
    <w:p w14:paraId="26E72341">
      <w:pPr>
        <w:rPr>
          <w:rFonts w:hint="default" w:ascii="Arial" w:hAnsi="Arial" w:cs="Arial"/>
        </w:rPr>
      </w:pPr>
      <w:r>
        <w:rPr>
          <w:rFonts w:hint="default" w:ascii="Arial" w:hAnsi="Arial" w:cs="Arial"/>
        </w:rPr>
        <w:t>The present church location and building started to take shape in 1981.  The land was purchased from Mr. And Mrs. Wilhelm Nelson for $32,000.  A construction loan was secured from the Lutheran Church Extension Fund for the sum of $400,000 and construction took place between November 1981 to June 1982.  Jon Klug designed the landscaping, using trees and shrubbery mentioned in the Bible. </w:t>
      </w:r>
    </w:p>
    <w:p w14:paraId="0C402A31">
      <w:pPr>
        <w:rPr>
          <w:rFonts w:hint="default" w:ascii="Arial" w:hAnsi="Arial" w:cs="Arial"/>
        </w:rPr>
      </w:pPr>
      <w:r>
        <w:rPr>
          <w:rFonts w:hint="default" w:ascii="Arial" w:hAnsi="Arial" w:cs="Arial"/>
          <w:highlight w:val="none"/>
        </w:rPr>
        <w:t xml:space="preserve">Reverend </w:t>
      </w:r>
      <w:r>
        <w:rPr>
          <w:rFonts w:hint="default" w:ascii="Arial" w:hAnsi="Arial" w:cs="Arial"/>
        </w:rPr>
        <w:t>Fenning retired in 1985 and Reverand Norman M. Nessett served as vacancy pastor until 1986 when Reverend Paul Tuchardt accepted the call to serve.  In the fall of 1990, the preschool was opened under the direction of Pastor Tuchhardt’s wife, Caroline. Within two years, the popular program had outgrown the fellowship hall space, so after a fundraising campaign called "The Miracle Fund," an additional loan was secured from the Lutheran Church Extension Fund. Groundbreaking for the expansion of the building occurred on June 30, 1996. This expansion enlarged the fellowship and added the three classrooms to the north. </w:t>
      </w:r>
    </w:p>
    <w:p w14:paraId="149F4869">
      <w:pPr>
        <w:rPr>
          <w:rFonts w:hint="default" w:ascii="Arial" w:hAnsi="Arial" w:cs="Arial"/>
        </w:rPr>
      </w:pPr>
      <w:r>
        <w:rPr>
          <w:rFonts w:hint="default" w:ascii="Arial" w:hAnsi="Arial" w:cs="Arial"/>
          <w:highlight w:val="none"/>
        </w:rPr>
        <w:t xml:space="preserve">Pastor </w:t>
      </w:r>
      <w:r>
        <w:rPr>
          <w:rFonts w:hint="default" w:ascii="Arial" w:hAnsi="Arial" w:cs="Arial"/>
        </w:rPr>
        <w:t xml:space="preserve">Tuchardt faithfully served until his retirement in 2003.  Before </w:t>
      </w:r>
      <w:r>
        <w:rPr>
          <w:rFonts w:hint="default" w:ascii="Arial" w:hAnsi="Arial" w:cs="Arial"/>
          <w:lang w:val="en-US"/>
        </w:rPr>
        <w:t xml:space="preserve">Reverend </w:t>
      </w:r>
      <w:r>
        <w:rPr>
          <w:rFonts w:hint="default" w:ascii="Arial" w:hAnsi="Arial" w:cs="Arial"/>
        </w:rPr>
        <w:t xml:space="preserve">Tony Schultz was called to serve as pastor, </w:t>
      </w:r>
      <w:r>
        <w:rPr>
          <w:rFonts w:hint="default" w:ascii="Arial" w:hAnsi="Arial" w:cs="Arial"/>
          <w:highlight w:val="none"/>
          <w:lang w:val="en-US"/>
        </w:rPr>
        <w:t>P</w:t>
      </w:r>
      <w:r>
        <w:rPr>
          <w:rFonts w:hint="default" w:ascii="Arial" w:hAnsi="Arial" w:cs="Arial"/>
        </w:rPr>
        <w:t>astors Dan Parshall, Robert Weber, and Leland Wendland served as vacancy pastors.  Pastor Schultz served from June 2004 to November 2016.  We have had three Directors of Christian Education serve Prince of Peace over the years.  Peter Berg served as DCE from 2006-2012, Christena Kunert from 2014-2015, and Lisa Ballard 2017-2021. </w:t>
      </w:r>
    </w:p>
    <w:p w14:paraId="3DA996DF">
      <w:pPr>
        <w:rPr>
          <w:rFonts w:hint="default" w:ascii="Arial" w:hAnsi="Arial" w:cs="Arial"/>
        </w:rPr>
      </w:pPr>
      <w:r>
        <w:rPr>
          <w:rFonts w:hint="default" w:ascii="Arial" w:hAnsi="Arial" w:cs="Arial"/>
        </w:rPr>
        <w:t xml:space="preserve">Pastor Ray Waetjen served as Intentional Interim Pastor from January 2017 to September 2018.  On October 6, 2018, </w:t>
      </w:r>
      <w:r>
        <w:rPr>
          <w:rFonts w:hint="default" w:ascii="Arial" w:hAnsi="Arial" w:cs="Arial"/>
          <w:lang w:val="en-US"/>
        </w:rPr>
        <w:t xml:space="preserve">Reverend </w:t>
      </w:r>
      <w:r>
        <w:rPr>
          <w:rFonts w:hint="default" w:ascii="Arial" w:hAnsi="Arial" w:cs="Arial"/>
        </w:rPr>
        <w:t>David Zemke was installed and serves us to this day.</w:t>
      </w:r>
    </w:p>
    <w:p w14:paraId="2C59A27D">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rlett">
    <w:panose1 w:val="00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DD"/>
    <w:rsid w:val="00336FDD"/>
    <w:rsid w:val="009C7E80"/>
    <w:rsid w:val="6A94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453</Words>
  <Characters>2586</Characters>
  <Lines>21</Lines>
  <Paragraphs>6</Paragraphs>
  <TotalTime>9</TotalTime>
  <ScaleCrop>false</ScaleCrop>
  <LinksUpToDate>false</LinksUpToDate>
  <CharactersWithSpaces>3033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2025-02-25T23:31:00Z</dcterms:created>
  <dc:creator>Jessica Brainard</dc:creator>
  <cp:lastModifiedBy>SodaPop Prince of Peace</cp:lastModifiedBy>
  <dcterms:modified xsi:type="dcterms:W3CDTF">2025-03-10T20:58:53Z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72DAE75410CA4313ACD499AFDD050659_12</vt:lpwstr>
  </property>
</Properties>
</file>